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F7" w:rsidRDefault="005450F7" w:rsidP="005450F7">
      <w:pPr>
        <w:pStyle w:val="Default"/>
      </w:pPr>
    </w:p>
    <w:p w:rsidR="005450F7" w:rsidRDefault="005450F7" w:rsidP="005450F7">
      <w:pPr>
        <w:pStyle w:val="Default"/>
        <w:spacing w:before="120" w:after="200"/>
        <w:jc w:val="center"/>
        <w:rPr>
          <w:b/>
          <w:bCs/>
          <w:sz w:val="72"/>
          <w:szCs w:val="72"/>
        </w:rPr>
      </w:pPr>
      <w:r>
        <w:t xml:space="preserve"> </w:t>
      </w:r>
      <w:r w:rsidR="00A00574" w:rsidRPr="00D924BD">
        <w:rPr>
          <w:b/>
          <w:bCs/>
          <w:sz w:val="160"/>
          <w:szCs w:val="72"/>
        </w:rPr>
        <w:t>TEMIŠVAR</w:t>
      </w:r>
      <w:r w:rsidR="00A00574">
        <w:rPr>
          <w:b/>
          <w:bCs/>
          <w:sz w:val="72"/>
          <w:szCs w:val="72"/>
        </w:rPr>
        <w:t xml:space="preserve"> </w:t>
      </w:r>
      <w:bookmarkStart w:id="0" w:name="_GoBack"/>
      <w:bookmarkEnd w:id="0"/>
    </w:p>
    <w:p w:rsidR="000C53E8" w:rsidRPr="000C53E8" w:rsidRDefault="000C53E8" w:rsidP="005450F7">
      <w:pPr>
        <w:pStyle w:val="Default"/>
        <w:spacing w:before="120" w:after="200"/>
        <w:jc w:val="center"/>
        <w:rPr>
          <w:sz w:val="56"/>
          <w:szCs w:val="72"/>
        </w:rPr>
      </w:pPr>
      <w:r w:rsidRPr="000C53E8">
        <w:rPr>
          <w:b/>
          <w:bCs/>
          <w:sz w:val="56"/>
          <w:szCs w:val="72"/>
        </w:rPr>
        <w:t>15.02.2020</w:t>
      </w:r>
    </w:p>
    <w:p w:rsidR="005450F7" w:rsidRDefault="002226B2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270pt">
            <v:imagedata r:id="rId8" o:title="Timisoara"/>
          </v:shape>
        </w:pict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D924BD">
        <w:rPr>
          <w:rFonts w:ascii="Arial Black" w:hAnsi="Arial Black"/>
          <w:b/>
          <w:i/>
          <w:sz w:val="40"/>
          <w:szCs w:val="52"/>
          <w:lang w:val="hr-HR"/>
        </w:rPr>
        <w:t>49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186377" w:rsidRDefault="00186377" w:rsidP="00A00574">
      <w:pPr>
        <w:spacing w:before="100" w:beforeAutospacing="1" w:after="100" w:afterAutospacing="1"/>
        <w:jc w:val="center"/>
        <w:rPr>
          <w:rFonts w:ascii="Times New Roman" w:hAnsi="Times New Roman"/>
          <w:i/>
        </w:rPr>
      </w:pPr>
    </w:p>
    <w:p w:rsidR="00186377" w:rsidRDefault="00186377" w:rsidP="00A00574">
      <w:pPr>
        <w:spacing w:before="100" w:beforeAutospacing="1" w:after="100" w:afterAutospacing="1"/>
        <w:jc w:val="center"/>
        <w:rPr>
          <w:rFonts w:ascii="Times New Roman" w:hAnsi="Times New Roman"/>
          <w:i/>
        </w:rPr>
      </w:pPr>
    </w:p>
    <w:p w:rsidR="00A00574" w:rsidRPr="00A00574" w:rsidRDefault="00A00574" w:rsidP="00A00574">
      <w:pPr>
        <w:spacing w:before="100" w:beforeAutospacing="1" w:after="100" w:afterAutospacing="1"/>
        <w:jc w:val="center"/>
        <w:rPr>
          <w:rFonts w:ascii="Times New Roman" w:hAnsi="Times New Roman"/>
          <w:i/>
        </w:rPr>
      </w:pPr>
      <w:proofErr w:type="spellStart"/>
      <w:r w:rsidRPr="00A00574">
        <w:rPr>
          <w:rFonts w:ascii="Times New Roman" w:hAnsi="Times New Roman"/>
          <w:i/>
        </w:rPr>
        <w:t>Temišvar</w:t>
      </w:r>
      <w:proofErr w:type="spellEnd"/>
      <w:r w:rsidRPr="00A00574">
        <w:rPr>
          <w:rFonts w:ascii="Times New Roman" w:hAnsi="Times New Roman"/>
          <w:i/>
        </w:rPr>
        <w:t xml:space="preserve"> se </w:t>
      </w:r>
      <w:proofErr w:type="spellStart"/>
      <w:r w:rsidRPr="00A00574">
        <w:rPr>
          <w:rFonts w:ascii="Times New Roman" w:hAnsi="Times New Roman"/>
          <w:i/>
        </w:rPr>
        <w:t>nalazi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samo</w:t>
      </w:r>
      <w:proofErr w:type="spellEnd"/>
      <w:r w:rsidRPr="00A00574">
        <w:rPr>
          <w:rFonts w:ascii="Times New Roman" w:hAnsi="Times New Roman"/>
          <w:i/>
        </w:rPr>
        <w:t xml:space="preserve"> 165 km od </w:t>
      </w:r>
      <w:proofErr w:type="spellStart"/>
      <w:r w:rsidRPr="00A00574">
        <w:rPr>
          <w:rFonts w:ascii="Times New Roman" w:hAnsi="Times New Roman"/>
          <w:i/>
        </w:rPr>
        <w:t>Beograda</w:t>
      </w:r>
      <w:proofErr w:type="spellEnd"/>
      <w:r w:rsidRPr="00A00574">
        <w:rPr>
          <w:rFonts w:ascii="Times New Roman" w:hAnsi="Times New Roman"/>
          <w:i/>
        </w:rPr>
        <w:t xml:space="preserve">, 144 km od </w:t>
      </w:r>
      <w:proofErr w:type="spellStart"/>
      <w:r w:rsidRPr="00A00574">
        <w:rPr>
          <w:rFonts w:ascii="Times New Roman" w:hAnsi="Times New Roman"/>
          <w:i/>
        </w:rPr>
        <w:t>Novog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Sada</w:t>
      </w:r>
      <w:proofErr w:type="spellEnd"/>
      <w:r w:rsidRPr="00A00574">
        <w:rPr>
          <w:rFonts w:ascii="Times New Roman" w:hAnsi="Times New Roman"/>
          <w:i/>
        </w:rPr>
        <w:t xml:space="preserve">. Sa </w:t>
      </w:r>
      <w:proofErr w:type="spellStart"/>
      <w:r w:rsidRPr="00A00574">
        <w:rPr>
          <w:rFonts w:ascii="Times New Roman" w:hAnsi="Times New Roman"/>
          <w:i/>
        </w:rPr>
        <w:t>svojih</w:t>
      </w:r>
      <w:proofErr w:type="spellEnd"/>
      <w:r w:rsidRPr="00A00574">
        <w:rPr>
          <w:rFonts w:ascii="Times New Roman" w:hAnsi="Times New Roman"/>
          <w:i/>
        </w:rPr>
        <w:t xml:space="preserve"> 450 000 </w:t>
      </w:r>
      <w:proofErr w:type="spellStart"/>
      <w:r w:rsidRPr="00A00574">
        <w:rPr>
          <w:rFonts w:ascii="Times New Roman" w:hAnsi="Times New Roman"/>
          <w:i/>
        </w:rPr>
        <w:t>stanovnika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najveći</w:t>
      </w:r>
      <w:proofErr w:type="spellEnd"/>
      <w:r w:rsidRPr="00A00574">
        <w:rPr>
          <w:rFonts w:ascii="Times New Roman" w:hAnsi="Times New Roman"/>
          <w:i/>
        </w:rPr>
        <w:t xml:space="preserve"> je grad </w:t>
      </w:r>
      <w:proofErr w:type="spellStart"/>
      <w:r w:rsidRPr="00A00574">
        <w:rPr>
          <w:rFonts w:ascii="Times New Roman" w:hAnsi="Times New Roman"/>
          <w:i/>
        </w:rPr>
        <w:t>Banata</w:t>
      </w:r>
      <w:proofErr w:type="spellEnd"/>
      <w:r w:rsidRPr="00A00574">
        <w:rPr>
          <w:rFonts w:ascii="Times New Roman" w:hAnsi="Times New Roman"/>
          <w:i/>
        </w:rPr>
        <w:t xml:space="preserve">. </w:t>
      </w:r>
      <w:proofErr w:type="spellStart"/>
      <w:r w:rsidRPr="00A00574">
        <w:rPr>
          <w:rFonts w:ascii="Times New Roman" w:hAnsi="Times New Roman"/>
          <w:i/>
        </w:rPr>
        <w:t>Temišvar</w:t>
      </w:r>
      <w:proofErr w:type="spellEnd"/>
      <w:r w:rsidRPr="00A00574">
        <w:rPr>
          <w:rFonts w:ascii="Times New Roman" w:hAnsi="Times New Roman"/>
          <w:i/>
        </w:rPr>
        <w:t xml:space="preserve"> je </w:t>
      </w:r>
      <w:proofErr w:type="spellStart"/>
      <w:r w:rsidRPr="00A00574">
        <w:rPr>
          <w:rFonts w:ascii="Times New Roman" w:hAnsi="Times New Roman"/>
          <w:i/>
        </w:rPr>
        <w:t>kroz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vijekove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pretrpio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uticaj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različitih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kultura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zbog</w:t>
      </w:r>
      <w:proofErr w:type="spellEnd"/>
      <w:r w:rsidRPr="00A00574">
        <w:rPr>
          <w:rFonts w:ascii="Times New Roman" w:hAnsi="Times New Roman"/>
          <w:i/>
        </w:rPr>
        <w:t xml:space="preserve"> toga </w:t>
      </w:r>
      <w:proofErr w:type="spellStart"/>
      <w:r w:rsidRPr="00A00574">
        <w:rPr>
          <w:rFonts w:ascii="Times New Roman" w:hAnsi="Times New Roman"/>
          <w:i/>
        </w:rPr>
        <w:t>danas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predstavlja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veoma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interesantan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spoj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kultura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zanimljivu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destinaciju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putovanje</w:t>
      </w:r>
      <w:proofErr w:type="spellEnd"/>
      <w:r w:rsidRPr="00A00574">
        <w:rPr>
          <w:rFonts w:ascii="Times New Roman" w:hAnsi="Times New Roman"/>
          <w:i/>
        </w:rPr>
        <w:t xml:space="preserve">. </w:t>
      </w:r>
      <w:proofErr w:type="spellStart"/>
      <w:r w:rsidRPr="00A00574">
        <w:rPr>
          <w:rFonts w:ascii="Times New Roman" w:hAnsi="Times New Roman"/>
          <w:i/>
        </w:rPr>
        <w:t>Rimljani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ga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koristili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kao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važno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utvrđenje</w:t>
      </w:r>
      <w:proofErr w:type="spellEnd"/>
      <w:r w:rsidRPr="00A00574">
        <w:rPr>
          <w:rFonts w:ascii="Times New Roman" w:hAnsi="Times New Roman"/>
          <w:i/>
        </w:rPr>
        <w:t xml:space="preserve">, </w:t>
      </w:r>
      <w:proofErr w:type="spellStart"/>
      <w:r w:rsidRPr="00A00574">
        <w:rPr>
          <w:rFonts w:ascii="Times New Roman" w:hAnsi="Times New Roman"/>
          <w:i/>
        </w:rPr>
        <w:t>Tatari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ga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razrušili</w:t>
      </w:r>
      <w:proofErr w:type="spellEnd"/>
      <w:r w:rsidRPr="00A00574">
        <w:rPr>
          <w:rFonts w:ascii="Times New Roman" w:hAnsi="Times New Roman"/>
          <w:i/>
        </w:rPr>
        <w:t xml:space="preserve"> u 13. </w:t>
      </w:r>
      <w:proofErr w:type="spellStart"/>
      <w:r w:rsidRPr="00A00574">
        <w:rPr>
          <w:rFonts w:ascii="Times New Roman" w:hAnsi="Times New Roman"/>
          <w:i/>
        </w:rPr>
        <w:t>vijeku</w:t>
      </w:r>
      <w:proofErr w:type="spellEnd"/>
      <w:r w:rsidRPr="00A00574">
        <w:rPr>
          <w:rFonts w:ascii="Times New Roman" w:hAnsi="Times New Roman"/>
          <w:i/>
        </w:rPr>
        <w:t xml:space="preserve">, </w:t>
      </w:r>
      <w:proofErr w:type="spellStart"/>
      <w:r w:rsidRPr="00A00574">
        <w:rPr>
          <w:rFonts w:ascii="Times New Roman" w:hAnsi="Times New Roman"/>
          <w:i/>
        </w:rPr>
        <w:t>Turci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ga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osvojili</w:t>
      </w:r>
      <w:proofErr w:type="spellEnd"/>
      <w:r w:rsidRPr="00A00574">
        <w:rPr>
          <w:rFonts w:ascii="Times New Roman" w:hAnsi="Times New Roman"/>
          <w:i/>
        </w:rPr>
        <w:t xml:space="preserve"> 1552.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zadržali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svoju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vlast</w:t>
      </w:r>
      <w:proofErr w:type="spellEnd"/>
      <w:r w:rsidRPr="00A00574">
        <w:rPr>
          <w:rFonts w:ascii="Times New Roman" w:hAnsi="Times New Roman"/>
          <w:i/>
        </w:rPr>
        <w:t xml:space="preserve"> do 1718. </w:t>
      </w:r>
      <w:proofErr w:type="spellStart"/>
      <w:r w:rsidRPr="00A00574">
        <w:rPr>
          <w:rFonts w:ascii="Times New Roman" w:hAnsi="Times New Roman"/>
          <w:i/>
        </w:rPr>
        <w:t>kada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</w:t>
      </w:r>
      <w:proofErr w:type="spellEnd"/>
      <w:r w:rsidRPr="00A00574">
        <w:rPr>
          <w:rFonts w:ascii="Times New Roman" w:hAnsi="Times New Roman"/>
          <w:i/>
        </w:rPr>
        <w:t xml:space="preserve"> red </w:t>
      </w:r>
      <w:proofErr w:type="spellStart"/>
      <w:r w:rsidRPr="00A00574">
        <w:rPr>
          <w:rFonts w:ascii="Times New Roman" w:hAnsi="Times New Roman"/>
          <w:i/>
        </w:rPr>
        <w:t>došli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Austrijanci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tu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ostali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dva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vijeka</w:t>
      </w:r>
      <w:proofErr w:type="spellEnd"/>
      <w:r w:rsidRPr="00A00574">
        <w:rPr>
          <w:rFonts w:ascii="Times New Roman" w:hAnsi="Times New Roman"/>
          <w:i/>
        </w:rPr>
        <w:t xml:space="preserve">. </w:t>
      </w:r>
      <w:proofErr w:type="spellStart"/>
      <w:r w:rsidRPr="00A00574">
        <w:rPr>
          <w:rFonts w:ascii="Times New Roman" w:hAnsi="Times New Roman"/>
          <w:i/>
        </w:rPr>
        <w:t>Što</w:t>
      </w:r>
      <w:proofErr w:type="spellEnd"/>
      <w:r w:rsidRPr="00A00574">
        <w:rPr>
          <w:rFonts w:ascii="Times New Roman" w:hAnsi="Times New Roman"/>
          <w:i/>
        </w:rPr>
        <w:t xml:space="preserve"> se </w:t>
      </w:r>
      <w:proofErr w:type="spellStart"/>
      <w:r w:rsidRPr="00A00574">
        <w:rPr>
          <w:rFonts w:ascii="Times New Roman" w:hAnsi="Times New Roman"/>
          <w:i/>
        </w:rPr>
        <w:t>tiče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arhitekture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najveći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uticaj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imali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Habsburgovci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zbog</w:t>
      </w:r>
      <w:proofErr w:type="spellEnd"/>
      <w:r w:rsidRPr="00A00574">
        <w:rPr>
          <w:rFonts w:ascii="Times New Roman" w:hAnsi="Times New Roman"/>
          <w:i/>
        </w:rPr>
        <w:t xml:space="preserve"> toga se </w:t>
      </w:r>
      <w:proofErr w:type="spellStart"/>
      <w:r w:rsidRPr="00A00574">
        <w:rPr>
          <w:rFonts w:ascii="Times New Roman" w:hAnsi="Times New Roman"/>
          <w:i/>
        </w:rPr>
        <w:t>danas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Temišvar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ponosom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nosi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nadimak</w:t>
      </w:r>
      <w:proofErr w:type="spellEnd"/>
      <w:r w:rsidRPr="00A00574">
        <w:rPr>
          <w:rFonts w:ascii="Times New Roman" w:hAnsi="Times New Roman"/>
          <w:i/>
        </w:rPr>
        <w:t xml:space="preserve"> </w:t>
      </w:r>
      <w:r w:rsidRPr="00A00574">
        <w:rPr>
          <w:rFonts w:ascii="Times New Roman" w:hAnsi="Times New Roman"/>
          <w:b/>
          <w:i/>
        </w:rPr>
        <w:t xml:space="preserve">“Mali </w:t>
      </w:r>
      <w:proofErr w:type="spellStart"/>
      <w:r w:rsidRPr="00A00574">
        <w:rPr>
          <w:rFonts w:ascii="Times New Roman" w:hAnsi="Times New Roman"/>
          <w:b/>
          <w:i/>
        </w:rPr>
        <w:t>Beč</w:t>
      </w:r>
      <w:proofErr w:type="spellEnd"/>
      <w:r w:rsidRPr="00A00574">
        <w:rPr>
          <w:rFonts w:ascii="Times New Roman" w:hAnsi="Times New Roman"/>
          <w:b/>
          <w:i/>
        </w:rPr>
        <w:t>”.</w:t>
      </w:r>
      <w:r w:rsidRPr="00A0057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Prvi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evropski</w:t>
      </w:r>
      <w:proofErr w:type="spellEnd"/>
      <w:r w:rsidRPr="00A00574">
        <w:rPr>
          <w:rFonts w:ascii="Times New Roman" w:hAnsi="Times New Roman"/>
          <w:i/>
        </w:rPr>
        <w:t xml:space="preserve"> grad </w:t>
      </w:r>
      <w:proofErr w:type="spellStart"/>
      <w:r w:rsidRPr="00A00574">
        <w:rPr>
          <w:rFonts w:ascii="Times New Roman" w:hAnsi="Times New Roman"/>
          <w:i/>
        </w:rPr>
        <w:t>koji</w:t>
      </w:r>
      <w:proofErr w:type="spellEnd"/>
      <w:r w:rsidRPr="00A00574">
        <w:rPr>
          <w:rFonts w:ascii="Times New Roman" w:hAnsi="Times New Roman"/>
          <w:i/>
        </w:rPr>
        <w:t xml:space="preserve"> je </w:t>
      </w:r>
      <w:proofErr w:type="spellStart"/>
      <w:r w:rsidRPr="00A00574">
        <w:rPr>
          <w:rFonts w:ascii="Times New Roman" w:hAnsi="Times New Roman"/>
          <w:i/>
        </w:rPr>
        <w:t>dobio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električno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osvetljenje</w:t>
      </w:r>
      <w:proofErr w:type="spellEnd"/>
      <w:r w:rsidRPr="00A00574">
        <w:rPr>
          <w:rFonts w:ascii="Times New Roman" w:hAnsi="Times New Roman"/>
          <w:i/>
        </w:rPr>
        <w:t xml:space="preserve"> a </w:t>
      </w:r>
      <w:proofErr w:type="spellStart"/>
      <w:r w:rsidRPr="00A00574">
        <w:rPr>
          <w:rFonts w:ascii="Times New Roman" w:hAnsi="Times New Roman"/>
          <w:i/>
        </w:rPr>
        <w:t>neke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od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zgrada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projektovao</w:t>
      </w:r>
      <w:proofErr w:type="spellEnd"/>
      <w:r w:rsidRPr="00A00574">
        <w:rPr>
          <w:rFonts w:ascii="Times New Roman" w:hAnsi="Times New Roman"/>
          <w:i/>
        </w:rPr>
        <w:t xml:space="preserve"> je </w:t>
      </w:r>
      <w:proofErr w:type="spellStart"/>
      <w:r w:rsidRPr="00A00574">
        <w:rPr>
          <w:rFonts w:ascii="Times New Roman" w:hAnsi="Times New Roman"/>
          <w:i/>
        </w:rPr>
        <w:t>lično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čuveni</w:t>
      </w:r>
      <w:proofErr w:type="spellEnd"/>
      <w:r w:rsidRPr="00A00574">
        <w:rPr>
          <w:rFonts w:ascii="Times New Roman" w:hAnsi="Times New Roman"/>
          <w:i/>
        </w:rPr>
        <w:t xml:space="preserve"> Gustave </w:t>
      </w:r>
      <w:proofErr w:type="spellStart"/>
      <w:r w:rsidRPr="00A00574">
        <w:rPr>
          <w:rFonts w:ascii="Times New Roman" w:hAnsi="Times New Roman"/>
          <w:i/>
        </w:rPr>
        <w:t>Eiffell</w:t>
      </w:r>
      <w:proofErr w:type="spellEnd"/>
      <w:r w:rsidRPr="00A00574">
        <w:rPr>
          <w:rFonts w:ascii="Times New Roman" w:hAnsi="Times New Roman"/>
          <w:b/>
          <w:i/>
        </w:rPr>
        <w:t>.</w:t>
      </w:r>
    </w:p>
    <w:p w:rsidR="00A00574" w:rsidRDefault="00A00574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:rsidR="001171B8" w:rsidRPr="00550C97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40"/>
          <w:szCs w:val="40"/>
        </w:rPr>
      </w:pPr>
      <w:r w:rsidRPr="00550C97">
        <w:rPr>
          <w:rFonts w:ascii="Comic Sans MS" w:hAnsi="Comic Sans MS"/>
          <w:b/>
          <w:i/>
          <w:sz w:val="40"/>
          <w:szCs w:val="40"/>
        </w:rPr>
        <w:t>PROGRAM PUTOVANJA:</w:t>
      </w:r>
    </w:p>
    <w:p w:rsidR="00084A53" w:rsidRPr="00084A53" w:rsidRDefault="000C53E8" w:rsidP="00084A53">
      <w:pPr>
        <w:spacing w:before="100" w:beforeAutospacing="1" w:after="100" w:afterAutospacing="1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15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>.</w:t>
      </w:r>
      <w:r w:rsidR="00A00574" w:rsidRPr="00550C97">
        <w:rPr>
          <w:rFonts w:ascii="Comic Sans MS" w:hAnsi="Comic Sans MS"/>
          <w:b/>
          <w:i/>
          <w:sz w:val="32"/>
          <w:szCs w:val="32"/>
        </w:rPr>
        <w:t>0</w:t>
      </w:r>
      <w:r w:rsidR="00F86622">
        <w:rPr>
          <w:rFonts w:ascii="Comic Sans MS" w:hAnsi="Comic Sans MS"/>
          <w:b/>
          <w:i/>
          <w:sz w:val="32"/>
          <w:szCs w:val="32"/>
        </w:rPr>
        <w:t>2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>.20</w:t>
      </w:r>
      <w:r w:rsidR="00F86622">
        <w:rPr>
          <w:rFonts w:ascii="Comic Sans MS" w:hAnsi="Comic Sans MS"/>
          <w:b/>
          <w:i/>
          <w:sz w:val="32"/>
          <w:szCs w:val="32"/>
        </w:rPr>
        <w:t>20</w:t>
      </w:r>
      <w:r w:rsidR="00084A53">
        <w:rPr>
          <w:rFonts w:ascii="Comic Sans MS" w:hAnsi="Comic Sans MS"/>
          <w:b/>
          <w:i/>
          <w:sz w:val="32"/>
          <w:szCs w:val="32"/>
        </w:rPr>
        <w:t>-TUZLA-TEMIŠVAR-TUZLA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 xml:space="preserve"> </w:t>
      </w:r>
      <w:r w:rsidR="00084A53">
        <w:rPr>
          <w:rFonts w:ascii="Comic Sans MS" w:hAnsi="Comic Sans MS"/>
          <w:b/>
          <w:i/>
          <w:sz w:val="32"/>
          <w:szCs w:val="32"/>
        </w:rPr>
        <w:t>–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 xml:space="preserve"> </w:t>
      </w:r>
      <w:r w:rsidR="00084A53">
        <w:rPr>
          <w:rFonts w:ascii="Comic Sans MS" w:hAnsi="Comic Sans MS"/>
          <w:b/>
          <w:i/>
          <w:sz w:val="32"/>
          <w:szCs w:val="32"/>
        </w:rPr>
        <w:t>SUBOTA</w:t>
      </w:r>
      <w:r w:rsidR="001171B8" w:rsidRPr="00B21FBC">
        <w:rPr>
          <w:rFonts w:ascii="Times New Roman" w:hAnsi="Times New Roman"/>
        </w:rPr>
        <w:br/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Tuzle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r w:rsidR="00084A53">
        <w:rPr>
          <w:rFonts w:ascii="Times New Roman" w:hAnsi="Times New Roman"/>
          <w:b/>
          <w:i/>
          <w:sz w:val="24"/>
          <w:szCs w:val="24"/>
        </w:rPr>
        <w:t>00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:</w:t>
      </w:r>
      <w:r w:rsidR="00084A53">
        <w:rPr>
          <w:rFonts w:ascii="Times New Roman" w:hAnsi="Times New Roman"/>
          <w:b/>
          <w:i/>
          <w:sz w:val="24"/>
          <w:szCs w:val="24"/>
        </w:rPr>
        <w:t>2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0</w:t>
      </w:r>
      <w:r w:rsidR="00084A53">
        <w:rPr>
          <w:rFonts w:ascii="Times New Roman" w:hAnsi="Times New Roman"/>
          <w:b/>
          <w:i/>
          <w:sz w:val="24"/>
          <w:szCs w:val="24"/>
        </w:rPr>
        <w:t>h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84A53">
        <w:rPr>
          <w:rFonts w:ascii="Times New Roman" w:hAnsi="Times New Roman"/>
          <w:b/>
          <w:i/>
          <w:sz w:val="24"/>
          <w:szCs w:val="24"/>
        </w:rPr>
        <w:t>BCC-a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,</w:t>
      </w:r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Šićkog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u 00.30h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BP INA,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Gračanice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u 00.30h parking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Opština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>,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Srebrenika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r w:rsidR="00084A53">
        <w:rPr>
          <w:rFonts w:ascii="Times New Roman" w:hAnsi="Times New Roman"/>
          <w:b/>
          <w:i/>
          <w:sz w:val="24"/>
          <w:szCs w:val="24"/>
        </w:rPr>
        <w:t>01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:</w:t>
      </w:r>
      <w:r w:rsidR="00084A53">
        <w:rPr>
          <w:rFonts w:ascii="Times New Roman" w:hAnsi="Times New Roman"/>
          <w:b/>
          <w:i/>
          <w:sz w:val="24"/>
          <w:szCs w:val="24"/>
        </w:rPr>
        <w:t>0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0h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Park,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Ormanice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u 01.15h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BP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Mešić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Brčkog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u 01.45h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BP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Belamionix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Brodu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Bijeljine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u 02.15h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BP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Nešković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>.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pravcu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Novog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Sada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Zrenjanina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potrebi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.</w:t>
      </w:r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Temišvar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jutarnijm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I 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jedan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od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najvećih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šoping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centara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ovom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dijelu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Evrope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084A53">
        <w:rPr>
          <w:rFonts w:ascii="Times New Roman" w:hAnsi="Times New Roman"/>
          <w:b/>
          <w:bCs/>
          <w:i/>
          <w:sz w:val="24"/>
          <w:szCs w:val="24"/>
        </w:rPr>
        <w:t>Iulius</w:t>
      </w:r>
      <w:proofErr w:type="spellEnd"/>
      <w:r w:rsidR="00084A5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Mall</w:t>
      </w:r>
      <w:r w:rsidR="00084A53" w:rsidRPr="00550C97">
        <w:rPr>
          <w:rFonts w:ascii="Times New Roman" w:hAnsi="Times New Roman"/>
          <w:b/>
          <w:i/>
          <w:sz w:val="24"/>
          <w:szCs w:val="24"/>
        </w:rPr>
        <w:t> (</w:t>
      </w:r>
      <w:hyperlink r:id="rId9" w:history="1">
        <w:r w:rsidR="00084A53" w:rsidRPr="00550C97">
          <w:rPr>
            <w:rStyle w:val="Hyperlink"/>
            <w:rFonts w:ascii="Times New Roman" w:hAnsi="Times New Roman"/>
            <w:b/>
            <w:i/>
            <w:sz w:val="24"/>
            <w:szCs w:val="24"/>
          </w:rPr>
          <w:t>http://www.iuliusmall.com/timisoara</w:t>
        </w:r>
      </w:hyperlink>
      <w:r w:rsidR="00084A53" w:rsidRPr="00550C97">
        <w:rPr>
          <w:rFonts w:ascii="Times New Roman" w:hAnsi="Times New Roman"/>
          <w:b/>
          <w:i/>
          <w:sz w:val="24"/>
          <w:szCs w:val="24"/>
        </w:rPr>
        <w:t>).</w:t>
      </w:r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šopinga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centra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ili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r</w:t>
      </w:r>
      <w:r w:rsidR="00084A53" w:rsidRPr="00550C97">
        <w:rPr>
          <w:rFonts w:ascii="Times New Roman" w:hAnsi="Times New Roman"/>
          <w:b/>
          <w:i/>
          <w:sz w:val="24"/>
          <w:szCs w:val="24"/>
        </w:rPr>
        <w:t>azgledanje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084A53" w:rsidRPr="00550C97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proofErr w:type="gramEnd"/>
      <w:r w:rsidR="00084A53">
        <w:rPr>
          <w:rFonts w:ascii="Times New Roman" w:hAnsi="Times New Roman"/>
          <w:b/>
          <w:i/>
          <w:sz w:val="24"/>
          <w:szCs w:val="24"/>
        </w:rPr>
        <w:t>fakultativno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turističkim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vodičem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>)</w:t>
      </w:r>
      <w:r w:rsidR="00084A53" w:rsidRPr="00550C97">
        <w:rPr>
          <w:rFonts w:ascii="Times New Roman" w:hAnsi="Times New Roman"/>
          <w:b/>
          <w:i/>
          <w:sz w:val="24"/>
          <w:szCs w:val="24"/>
        </w:rPr>
        <w:t>: 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Trg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pobjede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Piaţa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Victoriei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),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kojem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nalaze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</w:t>
      </w:r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Opera</w:t>
      </w:r>
      <w:r w:rsidR="00084A53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i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nacionalni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teatar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 (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sagrađeni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1872.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Godine</w:t>
      </w:r>
      <w:proofErr w:type="spellEnd"/>
      <w:proofErr w:type="gramStart"/>
      <w:r w:rsidR="00084A53" w:rsidRPr="00550C97">
        <w:rPr>
          <w:rFonts w:ascii="Times New Roman" w:hAnsi="Times New Roman"/>
          <w:b/>
          <w:i/>
          <w:sz w:val="24"/>
          <w:szCs w:val="24"/>
        </w:rPr>
        <w:t>),  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Saborna</w:t>
      </w:r>
      <w:proofErr w:type="spellEnd"/>
      <w:proofErr w:type="gram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rumunska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)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crkva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Banatske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metropolije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(1946.god.), </w:t>
      </w:r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kip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vučice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koja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doji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Romula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i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Rema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poklon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Rima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1926.godine)</w:t>
      </w:r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Trg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slobode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Piaţa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Libertăţii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),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kojem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nalaze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stara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gradska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vijećnica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sagrađena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1734.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godine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, u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baroknom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stilu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), </w:t>
      </w:r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kip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Djevice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Marije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bista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Decebala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posljednjeg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dačkog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kralja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Trg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jedinstva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Piaţa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Unirii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), 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kojem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su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</w:t>
      </w:r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stub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kuge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rimokatolička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katedralna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crkva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 </w:t>
      </w:r>
      <w:r w:rsidR="00084A53" w:rsidRPr="00550C97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građena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između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1736.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1774. God.), 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Barokna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palata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nekadašnje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sjedište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Srpske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Vojvodine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Saborna</w:t>
      </w:r>
      <w:proofErr w:type="spellEnd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crkva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084A53">
        <w:rPr>
          <w:rFonts w:ascii="Times New Roman" w:hAnsi="Times New Roman"/>
          <w:b/>
          <w:bCs/>
          <w:i/>
          <w:sz w:val="24"/>
          <w:szCs w:val="24"/>
        </w:rPr>
        <w:t>srpske</w:t>
      </w:r>
      <w:proofErr w:type="spellEnd"/>
      <w:r w:rsidR="00084A5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pravoslavne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  </w:t>
      </w:r>
      <w:proofErr w:type="spellStart"/>
      <w:r w:rsidR="00084A53" w:rsidRPr="00550C97">
        <w:rPr>
          <w:rFonts w:ascii="Times New Roman" w:hAnsi="Times New Roman"/>
          <w:b/>
          <w:bCs/>
          <w:i/>
          <w:sz w:val="24"/>
          <w:szCs w:val="24"/>
        </w:rPr>
        <w:t>crkve</w:t>
      </w:r>
      <w:proofErr w:type="spellEnd"/>
      <w:proofErr w:type="gramEnd"/>
      <w:r w:rsidR="00084A53" w:rsidRPr="00550C97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sagrađena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 xml:space="preserve"> 1748. </w:t>
      </w:r>
      <w:proofErr w:type="spellStart"/>
      <w:r w:rsidR="00084A53" w:rsidRPr="00550C97">
        <w:rPr>
          <w:rFonts w:ascii="Times New Roman" w:hAnsi="Times New Roman"/>
          <w:b/>
          <w:i/>
          <w:sz w:val="24"/>
          <w:szCs w:val="24"/>
        </w:rPr>
        <w:t>Godine</w:t>
      </w:r>
      <w:proofErr w:type="spellEnd"/>
      <w:r w:rsidR="00084A53" w:rsidRPr="00550C97">
        <w:rPr>
          <w:rFonts w:ascii="Times New Roman" w:hAnsi="Times New Roman"/>
          <w:b/>
          <w:i/>
          <w:sz w:val="24"/>
          <w:szCs w:val="24"/>
        </w:rPr>
        <w:t>).</w:t>
      </w:r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polaska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nazad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dogovorenog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mjesta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z 18.00h.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pravcu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Novog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Sada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, GP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Rača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potrebi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kući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ponoć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Kraj</w:t>
      </w:r>
      <w:proofErr w:type="spellEnd"/>
      <w:r w:rsidR="00084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4A53">
        <w:rPr>
          <w:rFonts w:ascii="Times New Roman" w:hAnsi="Times New Roman"/>
          <w:b/>
          <w:i/>
          <w:sz w:val="24"/>
          <w:szCs w:val="24"/>
        </w:rPr>
        <w:t>programa</w:t>
      </w:r>
      <w:proofErr w:type="spellEnd"/>
    </w:p>
    <w:p w:rsidR="00A00574" w:rsidRPr="00A00574" w:rsidRDefault="00A00574" w:rsidP="00A00574">
      <w:pPr>
        <w:spacing w:before="100" w:beforeAutospacing="1" w:after="100" w:afterAutospacing="1"/>
        <w:rPr>
          <w:rFonts w:ascii="Times New Roman" w:hAnsi="Times New Roman"/>
          <w:b/>
          <w:i/>
        </w:rPr>
      </w:pPr>
      <w:r w:rsidRPr="00550C97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</w:p>
    <w:p w:rsidR="001171B8" w:rsidRPr="004111C5" w:rsidRDefault="001171B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1171B8" w:rsidRDefault="001171B8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550C97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084A53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P</w:t>
            </w:r>
            <w:r w:rsidR="001171B8" w:rsidRPr="00B253C0">
              <w:rPr>
                <w:rFonts w:ascii="Times New Roman" w:hAnsi="Times New Roman"/>
                <w:b/>
                <w:i/>
              </w:rPr>
              <w:t>revoz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F5205B" w:rsidRDefault="00084A53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</w:t>
            </w:r>
            <w:r w:rsidR="004111C5">
              <w:rPr>
                <w:rFonts w:ascii="Times New Roman" w:hAnsi="Times New Roman"/>
                <w:b/>
                <w:i/>
              </w:rPr>
              <w:t>ro</w:t>
            </w:r>
            <w:r w:rsidR="004111C5"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="004111C5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4111C5"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F5205B" w:rsidRPr="00550C97" w:rsidRDefault="00084A53" w:rsidP="00550C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P</w:t>
            </w:r>
            <w:r w:rsidR="007A28A8" w:rsidRPr="007A28A8">
              <w:rPr>
                <w:rFonts w:ascii="Times New Roman" w:hAnsi="Times New Roman"/>
                <w:b/>
                <w:i/>
              </w:rPr>
              <w:t>osjeta</w:t>
            </w:r>
            <w:proofErr w:type="spellEnd"/>
            <w:r w:rsidR="007A28A8"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="007A28A8"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Iulius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 xml:space="preserve"> Mall </w:t>
            </w:r>
            <w:r w:rsidR="007A28A8" w:rsidRPr="007A28A8">
              <w:rPr>
                <w:rFonts w:ascii="Times New Roman" w:hAnsi="Times New Roman"/>
                <w:b/>
                <w:i/>
              </w:rPr>
              <w:t>(</w:t>
            </w:r>
            <w:hyperlink r:id="rId10" w:history="1">
              <w:r w:rsidR="00550C97" w:rsidRPr="00550C97">
                <w:rPr>
                  <w:rStyle w:val="Hyperlink"/>
                  <w:rFonts w:ascii="Times New Roman" w:hAnsi="Times New Roman"/>
                  <w:b/>
                  <w:i/>
                </w:rPr>
                <w:t>http://www.iuliusmall.com/timisoara</w:t>
              </w:r>
            </w:hyperlink>
            <w:r w:rsidR="007A28A8" w:rsidRPr="007A28A8">
              <w:rPr>
                <w:rFonts w:ascii="Times New Roman" w:hAnsi="Times New Roman"/>
                <w:b/>
                <w:i/>
              </w:rPr>
              <w:t xml:space="preserve">) u 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Temišvaru</w:t>
            </w:r>
            <w:proofErr w:type="spellEnd"/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Pr="007A28A8" w:rsidRDefault="00084A53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F</w:t>
            </w:r>
            <w:r w:rsidR="007A28A8" w:rsidRPr="007A28A8">
              <w:rPr>
                <w:rFonts w:ascii="Times New Roman" w:hAnsi="Times New Roman"/>
                <w:b/>
                <w:i/>
              </w:rPr>
              <w:t>akul</w:t>
            </w:r>
            <w:r w:rsidR="00550C97">
              <w:rPr>
                <w:rFonts w:ascii="Times New Roman" w:hAnsi="Times New Roman"/>
                <w:b/>
                <w:i/>
              </w:rPr>
              <w:t>tativni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Temišvara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>”</w:t>
            </w:r>
            <w:r w:rsidR="00E76824">
              <w:rPr>
                <w:rFonts w:ascii="Times New Roman" w:hAnsi="Times New Roman"/>
                <w:b/>
                <w:i/>
              </w:rPr>
              <w:t xml:space="preserve"> </w:t>
            </w:r>
            <w:r w:rsidR="00550C97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="007A28A8"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7A28A8"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084A53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="001171B8" w:rsidRPr="00B253C0">
              <w:rPr>
                <w:rFonts w:ascii="Times New Roman" w:hAnsi="Times New Roman"/>
                <w:b/>
                <w:i/>
              </w:rPr>
              <w:t>ndividualni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1171B8" w:rsidRPr="007A28A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 xml:space="preserve">PZO </w:t>
            </w:r>
            <w:r w:rsidR="00084A53">
              <w:rPr>
                <w:rFonts w:ascii="Times New Roman" w:hAnsi="Times New Roman"/>
                <w:b/>
                <w:i/>
              </w:rPr>
              <w:t>4</w:t>
            </w:r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B2" w:rsidRDefault="002226B2" w:rsidP="0001446C">
      <w:pPr>
        <w:spacing w:after="0" w:line="240" w:lineRule="auto"/>
      </w:pPr>
      <w:r>
        <w:separator/>
      </w:r>
    </w:p>
  </w:endnote>
  <w:endnote w:type="continuationSeparator" w:id="0">
    <w:p w:rsidR="002226B2" w:rsidRDefault="002226B2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>.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B2" w:rsidRDefault="002226B2" w:rsidP="0001446C">
      <w:pPr>
        <w:spacing w:after="0" w:line="240" w:lineRule="auto"/>
      </w:pPr>
      <w:r>
        <w:separator/>
      </w:r>
    </w:p>
  </w:footnote>
  <w:footnote w:type="continuationSeparator" w:id="0">
    <w:p w:rsidR="002226B2" w:rsidRDefault="002226B2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3"/>
    <w:rsid w:val="0001446C"/>
    <w:rsid w:val="00084A53"/>
    <w:rsid w:val="000C53E8"/>
    <w:rsid w:val="001171B8"/>
    <w:rsid w:val="00163BD2"/>
    <w:rsid w:val="00186377"/>
    <w:rsid w:val="002226B2"/>
    <w:rsid w:val="00225B56"/>
    <w:rsid w:val="002C0682"/>
    <w:rsid w:val="004111C5"/>
    <w:rsid w:val="00500543"/>
    <w:rsid w:val="005450F7"/>
    <w:rsid w:val="00550C97"/>
    <w:rsid w:val="00640ABE"/>
    <w:rsid w:val="007A28A8"/>
    <w:rsid w:val="008F3829"/>
    <w:rsid w:val="00A00574"/>
    <w:rsid w:val="00A04D52"/>
    <w:rsid w:val="00A106D6"/>
    <w:rsid w:val="00A44F5F"/>
    <w:rsid w:val="00AD5411"/>
    <w:rsid w:val="00D846B3"/>
    <w:rsid w:val="00D924BD"/>
    <w:rsid w:val="00E05CF5"/>
    <w:rsid w:val="00E76824"/>
    <w:rsid w:val="00EC42DD"/>
    <w:rsid w:val="00F13330"/>
    <w:rsid w:val="00F5205B"/>
    <w:rsid w:val="00F81120"/>
    <w:rsid w:val="00F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C14B7"/>
  <w15:docId w15:val="{DBDA99F8-1558-4CD2-9B0E-E1E714A7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uliusmall.com/timisoa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liusmall.com/timisoar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A939-3A7C-4751-A46E-45A07A07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16</cp:revision>
  <dcterms:created xsi:type="dcterms:W3CDTF">2019-03-22T07:58:00Z</dcterms:created>
  <dcterms:modified xsi:type="dcterms:W3CDTF">2019-12-27T18:29:00Z</dcterms:modified>
</cp:coreProperties>
</file>